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B" w:rsidRPr="007D37AB" w:rsidRDefault="007D37AB" w:rsidP="005F52C1">
      <w:pPr>
        <w:pStyle w:val="NoSpacing"/>
        <w:jc w:val="center"/>
        <w:rPr>
          <w:rFonts w:ascii="Andalus" w:hAnsi="Andalus" w:cs="Andalus"/>
          <w:b/>
        </w:rPr>
      </w:pPr>
    </w:p>
    <w:p w:rsidR="005F52C1" w:rsidRPr="007D37AB" w:rsidRDefault="005F52C1" w:rsidP="005F52C1">
      <w:pPr>
        <w:pStyle w:val="NoSpacing"/>
        <w:jc w:val="center"/>
        <w:rPr>
          <w:rFonts w:ascii="Andalus" w:hAnsi="Andalus" w:cs="Andalus"/>
          <w:b/>
        </w:rPr>
      </w:pPr>
      <w:r w:rsidRPr="007D37AB">
        <w:rPr>
          <w:rFonts w:ascii="Andalus" w:hAnsi="Andalus" w:cs="Andalus"/>
          <w:b/>
        </w:rPr>
        <w:t>FORM 3</w:t>
      </w:r>
    </w:p>
    <w:p w:rsidR="005F52C1" w:rsidRPr="007D37AB" w:rsidRDefault="005F52C1" w:rsidP="005F52C1">
      <w:pPr>
        <w:pStyle w:val="NoSpacing"/>
        <w:jc w:val="center"/>
        <w:rPr>
          <w:rFonts w:ascii="Andalus" w:hAnsi="Andalus" w:cs="Andalus"/>
          <w:b/>
          <w:i/>
          <w:iCs/>
        </w:rPr>
      </w:pPr>
      <w:r w:rsidRPr="007D37AB">
        <w:rPr>
          <w:rFonts w:ascii="Andalus" w:hAnsi="Andalus" w:cs="Andalus"/>
          <w:b/>
          <w:i/>
          <w:iCs/>
        </w:rPr>
        <w:t>[See rules 6(5), 13(7), 14(6), 16(5) and 20 (1)]</w:t>
      </w:r>
    </w:p>
    <w:p w:rsidR="007D37AB" w:rsidRPr="007D37AB" w:rsidRDefault="007D37AB" w:rsidP="005F52C1">
      <w:pPr>
        <w:pStyle w:val="NoSpacing"/>
        <w:jc w:val="center"/>
        <w:rPr>
          <w:rFonts w:ascii="Andalus" w:hAnsi="Andalus" w:cs="Andalus"/>
          <w:b/>
          <w:i/>
          <w:iCs/>
        </w:rPr>
      </w:pPr>
    </w:p>
    <w:p w:rsidR="005F52C1" w:rsidRPr="007D37AB" w:rsidRDefault="005F52C1" w:rsidP="005F52C1">
      <w:pPr>
        <w:pStyle w:val="NoSpacing"/>
        <w:jc w:val="center"/>
        <w:rPr>
          <w:rFonts w:ascii="Andalus" w:hAnsi="Andalus" w:cs="Andalus"/>
          <w:b/>
          <w:i/>
          <w:iCs/>
        </w:rPr>
      </w:pPr>
    </w:p>
    <w:p w:rsidR="005F52C1" w:rsidRPr="007D37AB" w:rsidRDefault="005F52C1" w:rsidP="005F52C1">
      <w:pPr>
        <w:pStyle w:val="NoSpacing"/>
        <w:jc w:val="center"/>
        <w:rPr>
          <w:rFonts w:ascii="Andalus" w:hAnsi="Andalus" w:cs="Andalus"/>
          <w:b/>
        </w:rPr>
      </w:pPr>
      <w:r w:rsidRPr="007D37AB">
        <w:rPr>
          <w:rFonts w:ascii="Andalus" w:hAnsi="Andalus" w:cs="Andalus"/>
          <w:b/>
        </w:rPr>
        <w:t>FORMAT FOR MAINTAINING RECORDS OF HAZARDOUS AND OTHER WASTES</w:t>
      </w:r>
    </w:p>
    <w:p w:rsidR="007D37AB" w:rsidRPr="007D37AB" w:rsidRDefault="007D37AB" w:rsidP="005F52C1">
      <w:pPr>
        <w:pStyle w:val="NoSpacing"/>
        <w:jc w:val="center"/>
        <w:rPr>
          <w:rFonts w:ascii="Andalus" w:hAnsi="Andalus" w:cs="Andalus"/>
          <w:b/>
        </w:rPr>
      </w:pPr>
    </w:p>
    <w:p w:rsidR="007D37AB" w:rsidRPr="007D37AB" w:rsidRDefault="007D37AB" w:rsidP="005F52C1">
      <w:pPr>
        <w:pStyle w:val="NoSpacing"/>
        <w:jc w:val="center"/>
        <w:rPr>
          <w:rFonts w:ascii="Andalus" w:hAnsi="Andalus" w:cs="Andalus"/>
          <w:b/>
        </w:rPr>
      </w:pPr>
    </w:p>
    <w:p w:rsidR="005F52C1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 xml:space="preserve">Name and address of the </w:t>
      </w:r>
      <w:r w:rsidR="007D37AB" w:rsidRPr="007D37AB">
        <w:rPr>
          <w:rFonts w:ascii="Andalus" w:hAnsi="Andalus" w:cs="Andalus"/>
        </w:rPr>
        <w:t>facility:</w:t>
      </w:r>
    </w:p>
    <w:p w:rsidR="007D37AB" w:rsidRPr="007D37AB" w:rsidRDefault="007D37AB" w:rsidP="005F52C1">
      <w:pPr>
        <w:pStyle w:val="NoSpacing"/>
        <w:rPr>
          <w:rFonts w:ascii="Andalus" w:hAnsi="Andalus" w:cs="Andalus"/>
        </w:rPr>
      </w:pPr>
    </w:p>
    <w:p w:rsidR="005F52C1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 xml:space="preserve"> Date of issuance of </w:t>
      </w:r>
      <w:proofErr w:type="spellStart"/>
      <w:r w:rsidRPr="007D37AB">
        <w:rPr>
          <w:rFonts w:ascii="Andalus" w:hAnsi="Andalus" w:cs="Andalus"/>
        </w:rPr>
        <w:t>authorisation</w:t>
      </w:r>
      <w:proofErr w:type="spellEnd"/>
      <w:r w:rsidRPr="007D37AB">
        <w:rPr>
          <w:rFonts w:ascii="Andalus" w:hAnsi="Andalus" w:cs="Andalus"/>
        </w:rPr>
        <w:t xml:space="preserve"> and its reference </w:t>
      </w:r>
      <w:proofErr w:type="gramStart"/>
      <w:r w:rsidRPr="007D37AB">
        <w:rPr>
          <w:rFonts w:ascii="Andalus" w:hAnsi="Andalus" w:cs="Andalus"/>
        </w:rPr>
        <w:t>number :</w:t>
      </w:r>
      <w:proofErr w:type="gramEnd"/>
    </w:p>
    <w:p w:rsidR="007D37AB" w:rsidRPr="007D37AB" w:rsidRDefault="007D37AB" w:rsidP="005F52C1">
      <w:pPr>
        <w:pStyle w:val="NoSpacing"/>
        <w:rPr>
          <w:rFonts w:ascii="Andalus" w:hAnsi="Andalus" w:cs="Andalus"/>
        </w:rPr>
      </w:pP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>Description of hazardous and other wastes handled (Generated or Received):</w:t>
      </w: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3240"/>
        <w:gridCol w:w="1260"/>
        <w:gridCol w:w="1261"/>
        <w:gridCol w:w="1718"/>
      </w:tblGrid>
      <w:tr w:rsidR="005F52C1" w:rsidRPr="007D37AB" w:rsidTr="00302854">
        <w:trPr>
          <w:trHeight w:val="1142"/>
          <w:jc w:val="center"/>
        </w:trPr>
        <w:tc>
          <w:tcPr>
            <w:tcW w:w="1215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Date</w:t>
            </w:r>
          </w:p>
        </w:tc>
        <w:tc>
          <w:tcPr>
            <w:tcW w:w="324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Type of waste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with category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as per Schedules I, II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and III of these rules</w:t>
            </w:r>
          </w:p>
        </w:tc>
        <w:tc>
          <w:tcPr>
            <w:tcW w:w="126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Total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quantity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(Metric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proofErr w:type="spellStart"/>
            <w:r w:rsidRPr="007D37AB">
              <w:rPr>
                <w:rFonts w:ascii="Andalus" w:hAnsi="Andalus" w:cs="Andalus"/>
              </w:rPr>
              <w:t>Tonnes</w:t>
            </w:r>
            <w:proofErr w:type="spellEnd"/>
            <w:r w:rsidRPr="007D37AB">
              <w:rPr>
                <w:rFonts w:ascii="Andalus" w:hAnsi="Andalus" w:cs="Andalus"/>
              </w:rPr>
              <w:t>)</w:t>
            </w:r>
          </w:p>
        </w:tc>
        <w:tc>
          <w:tcPr>
            <w:tcW w:w="1261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Method of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Storage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718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Destined to or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  <w:r w:rsidRPr="007D37AB">
              <w:rPr>
                <w:rFonts w:ascii="Andalus" w:hAnsi="Andalus" w:cs="Andalus"/>
              </w:rPr>
              <w:t>received from</w:t>
            </w:r>
          </w:p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</w:tr>
      <w:tr w:rsidR="005F52C1" w:rsidRPr="007D37AB" w:rsidTr="00302854">
        <w:trPr>
          <w:jc w:val="center"/>
        </w:trPr>
        <w:tc>
          <w:tcPr>
            <w:tcW w:w="1215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324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26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261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718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</w:tr>
      <w:tr w:rsidR="005F52C1" w:rsidRPr="007D37AB" w:rsidTr="00302854">
        <w:trPr>
          <w:trHeight w:val="170"/>
          <w:jc w:val="center"/>
        </w:trPr>
        <w:tc>
          <w:tcPr>
            <w:tcW w:w="1215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324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260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261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718" w:type="dxa"/>
          </w:tcPr>
          <w:p w:rsidR="005F52C1" w:rsidRPr="007D37AB" w:rsidRDefault="005F52C1" w:rsidP="005F52C1">
            <w:pPr>
              <w:pStyle w:val="NoSpacing"/>
              <w:rPr>
                <w:rFonts w:ascii="Andalus" w:hAnsi="Andalus" w:cs="Andalus"/>
              </w:rPr>
            </w:pPr>
          </w:p>
        </w:tc>
      </w:tr>
    </w:tbl>
    <w:p w:rsidR="005F52C1" w:rsidRDefault="005F52C1" w:rsidP="005F52C1">
      <w:pPr>
        <w:pStyle w:val="NoSpacing"/>
        <w:rPr>
          <w:rFonts w:ascii="Andalus" w:hAnsi="Andalus" w:cs="Andalus"/>
          <w:i/>
          <w:iCs/>
        </w:rPr>
      </w:pPr>
      <w:r w:rsidRPr="007D37AB">
        <w:rPr>
          <w:rFonts w:ascii="Andalus" w:hAnsi="Andalus" w:cs="Andalus"/>
        </w:rPr>
        <w:tab/>
        <w:t xml:space="preserve">* </w:t>
      </w:r>
      <w:r w:rsidRPr="007D37AB">
        <w:rPr>
          <w:rFonts w:ascii="Andalus" w:hAnsi="Andalus" w:cs="Andalus"/>
          <w:i/>
          <w:iCs/>
        </w:rPr>
        <w:t>Fill up above table separately for indigenous and imported waste.</w:t>
      </w:r>
    </w:p>
    <w:p w:rsidR="007D37AB" w:rsidRDefault="007D37AB" w:rsidP="005F52C1">
      <w:pPr>
        <w:pStyle w:val="NoSpacing"/>
        <w:rPr>
          <w:rFonts w:ascii="Andalus" w:hAnsi="Andalus" w:cs="Andalus"/>
          <w:i/>
          <w:iCs/>
        </w:rPr>
      </w:pPr>
    </w:p>
    <w:p w:rsidR="007D37AB" w:rsidRPr="007D37AB" w:rsidRDefault="007D37AB" w:rsidP="007D37AB">
      <w:pPr>
        <w:pStyle w:val="NoSpacing"/>
        <w:rPr>
          <w:rFonts w:ascii="Andalus" w:hAnsi="Andalus" w:cs="Andalus"/>
          <w:b/>
          <w:i/>
          <w:iCs/>
        </w:rPr>
      </w:pPr>
      <w:r w:rsidRPr="007D37AB">
        <w:rPr>
          <w:rFonts w:ascii="Andalus" w:hAnsi="Andalus" w:cs="Andalus"/>
          <w:b/>
          <w:i/>
          <w:iCs/>
        </w:rPr>
        <w:t>Note:</w:t>
      </w:r>
    </w:p>
    <w:tbl>
      <w:tblPr>
        <w:tblStyle w:val="TableGrid"/>
        <w:tblW w:w="0" w:type="auto"/>
        <w:tblLook w:val="04A0"/>
      </w:tblPr>
      <w:tblGrid>
        <w:gridCol w:w="1548"/>
        <w:gridCol w:w="2700"/>
        <w:gridCol w:w="5868"/>
      </w:tblGrid>
      <w:tr w:rsidR="007D37AB" w:rsidTr="007D37AB">
        <w:tc>
          <w:tcPr>
            <w:tcW w:w="1548" w:type="dxa"/>
            <w:vMerge w:val="restart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proofErr w:type="spellStart"/>
            <w:r w:rsidRPr="007D37AB">
              <w:rPr>
                <w:rFonts w:ascii="Andalus" w:hAnsi="Andalus" w:cs="Andalus"/>
                <w:i/>
                <w:iCs/>
              </w:rPr>
              <w:t>Sl</w:t>
            </w:r>
            <w:proofErr w:type="spellEnd"/>
            <w:r w:rsidRPr="007D37AB">
              <w:rPr>
                <w:rFonts w:ascii="Andalus" w:hAnsi="Andalus" w:cs="Andalus"/>
                <w:i/>
                <w:iCs/>
              </w:rPr>
              <w:t xml:space="preserve"> No 2 of </w:t>
            </w:r>
          </w:p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  <w:iCs/>
              </w:rPr>
              <w:t>Schedule I</w:t>
            </w:r>
            <w:r>
              <w:rPr>
                <w:rFonts w:ascii="Andalus" w:hAnsi="Andalus" w:cs="Andalus"/>
                <w:i/>
                <w:iCs/>
              </w:rPr>
              <w:t xml:space="preserve">: </w:t>
            </w:r>
          </w:p>
        </w:tc>
        <w:tc>
          <w:tcPr>
            <w:tcW w:w="2700" w:type="dxa"/>
            <w:vMerge w:val="restart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</w:rPr>
            </w:pPr>
            <w:r w:rsidRPr="007D37AB">
              <w:rPr>
                <w:rFonts w:ascii="Andalus" w:hAnsi="Andalus" w:cs="Andalus"/>
                <w:i/>
                <w:iCs/>
              </w:rPr>
              <w:t>(</w:t>
            </w:r>
            <w:r w:rsidRPr="007D37AB">
              <w:rPr>
                <w:rFonts w:ascii="Andalus" w:hAnsi="Andalus" w:cs="Andalus"/>
                <w:i/>
              </w:rPr>
              <w:t xml:space="preserve">Crude oil and natural </w:t>
            </w:r>
          </w:p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gas production</w:t>
            </w:r>
            <w:r w:rsidRPr="007D37AB">
              <w:rPr>
                <w:rFonts w:ascii="Andalus" w:hAnsi="Andalus" w:cs="Andalus"/>
                <w:i/>
                <w:iCs/>
              </w:rPr>
              <w:t>)</w:t>
            </w:r>
          </w:p>
        </w:tc>
        <w:tc>
          <w:tcPr>
            <w:tcW w:w="5868" w:type="dxa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2.1 Drill cuttings excluding those from water based mud</w:t>
            </w:r>
          </w:p>
        </w:tc>
      </w:tr>
      <w:tr w:rsidR="007D37AB" w:rsidTr="007D37AB">
        <w:tc>
          <w:tcPr>
            <w:tcW w:w="1548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2.2  Sludge containing oil Drilling mud containing oil</w:t>
            </w:r>
          </w:p>
        </w:tc>
      </w:tr>
      <w:tr w:rsidR="007D37AB" w:rsidTr="007D37AB">
        <w:tc>
          <w:tcPr>
            <w:tcW w:w="1548" w:type="dxa"/>
            <w:vMerge w:val="restart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proofErr w:type="spellStart"/>
            <w:r w:rsidRPr="007D37AB">
              <w:rPr>
                <w:rFonts w:ascii="Andalus" w:hAnsi="Andalus" w:cs="Andalus"/>
                <w:i/>
                <w:iCs/>
              </w:rPr>
              <w:t>Sl</w:t>
            </w:r>
            <w:proofErr w:type="spellEnd"/>
            <w:r w:rsidRPr="007D37AB">
              <w:rPr>
                <w:rFonts w:ascii="Andalus" w:hAnsi="Andalus" w:cs="Andalus"/>
                <w:i/>
                <w:iCs/>
              </w:rPr>
              <w:t xml:space="preserve"> No 3 of Schedule I </w:t>
            </w:r>
            <w:r w:rsidRPr="007D37AB">
              <w:rPr>
                <w:rFonts w:ascii="Andalus" w:hAnsi="Andalus" w:cs="Andalus"/>
                <w:i/>
                <w:iCs/>
              </w:rPr>
              <w:tab/>
            </w:r>
          </w:p>
        </w:tc>
        <w:tc>
          <w:tcPr>
            <w:tcW w:w="2700" w:type="dxa"/>
            <w:vMerge w:val="restart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 xml:space="preserve">(Cleaning, emptying and maintenance of  petroleum oil  storage tanks)                    </w:t>
            </w:r>
          </w:p>
        </w:tc>
        <w:tc>
          <w:tcPr>
            <w:tcW w:w="5868" w:type="dxa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  <w:iCs/>
              </w:rPr>
              <w:t xml:space="preserve">3.1 </w:t>
            </w:r>
            <w:r w:rsidRPr="007D37AB">
              <w:rPr>
                <w:rFonts w:ascii="Andalus" w:hAnsi="Andalus" w:cs="Andalus"/>
                <w:i/>
              </w:rPr>
              <w:t>Cargo residue, washing water and sludge containing oil</w:t>
            </w:r>
          </w:p>
        </w:tc>
      </w:tr>
      <w:tr w:rsidR="007D37AB" w:rsidTr="007D37AB">
        <w:tc>
          <w:tcPr>
            <w:tcW w:w="1548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3.2 Cargo residue and sludge containing  chemicals Sludge and filters contaminated with oil</w:t>
            </w:r>
          </w:p>
        </w:tc>
      </w:tr>
      <w:tr w:rsidR="007D37AB" w:rsidTr="007D37AB">
        <w:tc>
          <w:tcPr>
            <w:tcW w:w="1548" w:type="dxa"/>
            <w:vMerge w:val="restart"/>
          </w:tcPr>
          <w:p w:rsidR="007D37AB" w:rsidRPr="007D37AB" w:rsidRDefault="007D37AB" w:rsidP="007D37AB">
            <w:pPr>
              <w:pStyle w:val="NoSpacing"/>
              <w:rPr>
                <w:rFonts w:ascii="Andalus" w:hAnsi="Andalus" w:cs="Andalus"/>
                <w:i/>
              </w:rPr>
            </w:pPr>
            <w:proofErr w:type="spellStart"/>
            <w:r w:rsidRPr="007D37AB">
              <w:rPr>
                <w:rFonts w:ascii="Andalus" w:hAnsi="Andalus" w:cs="Andalus"/>
                <w:i/>
              </w:rPr>
              <w:t>Sl</w:t>
            </w:r>
            <w:proofErr w:type="spellEnd"/>
            <w:r w:rsidRPr="007D37AB">
              <w:rPr>
                <w:rFonts w:ascii="Andalus" w:hAnsi="Andalus" w:cs="Andalus"/>
                <w:i/>
              </w:rPr>
              <w:t xml:space="preserve"> No. 5 of Schedule I</w:t>
            </w:r>
          </w:p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 w:val="restart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(Industrial operations using mineral or</w:t>
            </w:r>
            <w:r>
              <w:rPr>
                <w:rFonts w:ascii="Andalus" w:hAnsi="Andalus" w:cs="Andalus"/>
                <w:i/>
              </w:rPr>
              <w:t xml:space="preserve"> </w:t>
            </w:r>
            <w:r w:rsidRPr="007D37AB">
              <w:rPr>
                <w:rFonts w:ascii="Andalus" w:hAnsi="Andalus" w:cs="Andalus"/>
                <w:i/>
              </w:rPr>
              <w:t>Syntheti</w:t>
            </w:r>
            <w:r>
              <w:rPr>
                <w:rFonts w:ascii="Andalus" w:hAnsi="Andalus" w:cs="Andalus"/>
                <w:i/>
              </w:rPr>
              <w:t xml:space="preserve">c oil as lubricant in hydraulic </w:t>
            </w:r>
            <w:r w:rsidRPr="007D37AB">
              <w:rPr>
                <w:rFonts w:ascii="Andalus" w:hAnsi="Andalus" w:cs="Andalus"/>
                <w:i/>
              </w:rPr>
              <w:t>systems or other applications)</w:t>
            </w:r>
            <w:r>
              <w:rPr>
                <w:rFonts w:ascii="Andalus" w:hAnsi="Andalus" w:cs="Andalus"/>
                <w:i/>
              </w:rPr>
              <w:t xml:space="preserve"> </w:t>
            </w:r>
          </w:p>
        </w:tc>
        <w:tc>
          <w:tcPr>
            <w:tcW w:w="5868" w:type="dxa"/>
          </w:tcPr>
          <w:p w:rsidR="007D37AB" w:rsidRPr="007D37AB" w:rsidRDefault="007D37AB" w:rsidP="007D37AB">
            <w:pPr>
              <w:pStyle w:val="NoSpacing"/>
              <w:rPr>
                <w:rFonts w:ascii="Andalus" w:hAnsi="Andalus" w:cs="Andalus"/>
                <w:i/>
              </w:rPr>
            </w:pPr>
            <w:r w:rsidRPr="007D37AB">
              <w:rPr>
                <w:rFonts w:ascii="Andalus" w:hAnsi="Andalus" w:cs="Andalus"/>
                <w:i/>
              </w:rPr>
              <w:t>5.1 Used or spent oil</w:t>
            </w:r>
          </w:p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</w:tr>
      <w:tr w:rsidR="007D37AB" w:rsidTr="007D37AB">
        <w:tc>
          <w:tcPr>
            <w:tcW w:w="1548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5F52C1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5.2 Wastes or residue containing oil</w:t>
            </w:r>
          </w:p>
        </w:tc>
      </w:tr>
      <w:tr w:rsidR="007D37AB" w:rsidTr="007D37AB">
        <w:tc>
          <w:tcPr>
            <w:tcW w:w="1548" w:type="dxa"/>
            <w:vMerge w:val="restart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proofErr w:type="spellStart"/>
            <w:r w:rsidRPr="007D37AB">
              <w:rPr>
                <w:rFonts w:ascii="Andalus" w:hAnsi="Andalus" w:cs="Andalus"/>
                <w:i/>
              </w:rPr>
              <w:t>Sl</w:t>
            </w:r>
            <w:proofErr w:type="spellEnd"/>
            <w:r w:rsidRPr="007D37AB">
              <w:rPr>
                <w:rFonts w:ascii="Andalus" w:hAnsi="Andalus" w:cs="Andalus"/>
                <w:i/>
              </w:rPr>
              <w:t xml:space="preserve"> No. 32 of Schedule I</w:t>
            </w:r>
          </w:p>
        </w:tc>
        <w:tc>
          <w:tcPr>
            <w:tcW w:w="2700" w:type="dxa"/>
            <w:vMerge w:val="restart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(Pulp and Paper Industry)</w:t>
            </w:r>
            <w:r w:rsidRPr="007D37AB">
              <w:rPr>
                <w:rFonts w:ascii="Andalus" w:hAnsi="Andalus" w:cs="Andalus"/>
                <w:i/>
              </w:rPr>
              <w:tab/>
            </w:r>
          </w:p>
        </w:tc>
        <w:tc>
          <w:tcPr>
            <w:tcW w:w="5868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32.1 Spent chemicals</w:t>
            </w:r>
          </w:p>
        </w:tc>
      </w:tr>
      <w:tr w:rsidR="007D37AB" w:rsidTr="007D37AB">
        <w:trPr>
          <w:trHeight w:val="786"/>
        </w:trPr>
        <w:tc>
          <w:tcPr>
            <w:tcW w:w="1548" w:type="dxa"/>
            <w:vMerge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32.2 Corrosive wastes arising from</w:t>
            </w:r>
            <w:r>
              <w:rPr>
                <w:rFonts w:ascii="Andalus" w:hAnsi="Andalus" w:cs="Andalus"/>
                <w:i/>
              </w:rPr>
              <w:t xml:space="preserve"> </w:t>
            </w:r>
            <w:r w:rsidRPr="007D37AB">
              <w:rPr>
                <w:rFonts w:ascii="Andalus" w:hAnsi="Andalus" w:cs="Andalus"/>
                <w:i/>
              </w:rPr>
              <w:t xml:space="preserve">use of strong acid and bases         </w:t>
            </w:r>
            <w:r>
              <w:rPr>
                <w:rFonts w:ascii="Andalus" w:hAnsi="Andalus" w:cs="Andalus"/>
                <w:i/>
              </w:rPr>
              <w:t xml:space="preserve">                           </w:t>
            </w:r>
            <w:r w:rsidRPr="007D37AB">
              <w:rPr>
                <w:rFonts w:ascii="Andalus" w:hAnsi="Andalus" w:cs="Andalus"/>
                <w:i/>
              </w:rPr>
              <w:t xml:space="preserve"> </w:t>
            </w:r>
          </w:p>
        </w:tc>
      </w:tr>
      <w:tr w:rsidR="007D37AB" w:rsidTr="007D37AB">
        <w:trPr>
          <w:trHeight w:val="573"/>
        </w:trPr>
        <w:tc>
          <w:tcPr>
            <w:tcW w:w="1548" w:type="dxa"/>
            <w:vMerge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  <w:vMerge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32.3 Process sludge containing Absorbable organic halides (AO</w:t>
            </w:r>
            <w:r w:rsidRPr="007D37AB">
              <w:rPr>
                <w:rFonts w:ascii="Andalus" w:hAnsi="Andalus" w:cs="Andalus"/>
                <w:i/>
                <w:vertAlign w:val="subscript"/>
              </w:rPr>
              <w:t>X</w:t>
            </w:r>
            <w:r w:rsidRPr="007D37AB">
              <w:rPr>
                <w:rFonts w:ascii="Andalus" w:hAnsi="Andalus" w:cs="Andalus"/>
                <w:i/>
              </w:rPr>
              <w:t xml:space="preserve">) </w:t>
            </w:r>
            <w:r>
              <w:rPr>
                <w:rFonts w:ascii="Andalus" w:hAnsi="Andalus" w:cs="Andalus"/>
                <w:i/>
              </w:rPr>
              <w:t xml:space="preserve"> </w:t>
            </w:r>
            <w:r w:rsidRPr="007D37AB">
              <w:rPr>
                <w:rFonts w:ascii="Andalus" w:hAnsi="Andalus" w:cs="Andalus"/>
                <w:i/>
              </w:rPr>
              <w:t xml:space="preserve">                                                              </w:t>
            </w:r>
          </w:p>
        </w:tc>
      </w:tr>
      <w:tr w:rsidR="007D37AB" w:rsidTr="007D37AB">
        <w:tc>
          <w:tcPr>
            <w:tcW w:w="1548" w:type="dxa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proofErr w:type="spellStart"/>
            <w:r w:rsidRPr="007D37AB">
              <w:rPr>
                <w:rFonts w:ascii="Andalus" w:hAnsi="Andalus" w:cs="Andalus"/>
                <w:i/>
              </w:rPr>
              <w:lastRenderedPageBreak/>
              <w:t>Sl</w:t>
            </w:r>
            <w:proofErr w:type="spellEnd"/>
            <w:r w:rsidRPr="007D37AB">
              <w:rPr>
                <w:rFonts w:ascii="Andalus" w:hAnsi="Andalus" w:cs="Andalus"/>
                <w:i/>
              </w:rPr>
              <w:t xml:space="preserve"> No. 33 of Schedule I</w:t>
            </w:r>
            <w:r>
              <w:rPr>
                <w:rFonts w:ascii="Andalus" w:hAnsi="Andalus" w:cs="Andalus"/>
                <w:i/>
              </w:rPr>
              <w:t xml:space="preserve"> </w:t>
            </w:r>
          </w:p>
        </w:tc>
        <w:tc>
          <w:tcPr>
            <w:tcW w:w="2700" w:type="dxa"/>
          </w:tcPr>
          <w:p w:rsidR="007D37AB" w:rsidRDefault="007D37AB" w:rsidP="007D37AB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 xml:space="preserve">(Handling of hazardous chemicals and wastes)                                                                </w:t>
            </w:r>
          </w:p>
        </w:tc>
        <w:tc>
          <w:tcPr>
            <w:tcW w:w="5868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33.1 Empty barrel containers/liners contaminated with hazardous chemical/wastes</w:t>
            </w:r>
          </w:p>
        </w:tc>
      </w:tr>
      <w:tr w:rsidR="007D37AB" w:rsidTr="007D37AB">
        <w:tc>
          <w:tcPr>
            <w:tcW w:w="1548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2700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</w:p>
        </w:tc>
        <w:tc>
          <w:tcPr>
            <w:tcW w:w="5868" w:type="dxa"/>
          </w:tcPr>
          <w:p w:rsidR="007D37AB" w:rsidRDefault="007D37AB" w:rsidP="00737DB8">
            <w:pPr>
              <w:pStyle w:val="NoSpacing"/>
              <w:rPr>
                <w:rFonts w:ascii="Andalus" w:hAnsi="Andalus" w:cs="Andalus"/>
                <w:i/>
                <w:iCs/>
              </w:rPr>
            </w:pPr>
            <w:r w:rsidRPr="007D37AB">
              <w:rPr>
                <w:rFonts w:ascii="Andalus" w:hAnsi="Andalus" w:cs="Andalus"/>
                <w:i/>
              </w:rPr>
              <w:t>33.2 Contaminated cotton rags or other cleaning materials</w:t>
            </w:r>
          </w:p>
        </w:tc>
      </w:tr>
    </w:tbl>
    <w:p w:rsidR="005F52C1" w:rsidRPr="007D37AB" w:rsidRDefault="005F52C1" w:rsidP="005F52C1">
      <w:pPr>
        <w:pStyle w:val="NoSpacing"/>
        <w:rPr>
          <w:rFonts w:ascii="Andalus" w:hAnsi="Andalus" w:cs="Andalus"/>
          <w:i/>
          <w:iCs/>
        </w:rPr>
      </w:pPr>
      <w:r w:rsidRPr="007D37AB">
        <w:rPr>
          <w:rFonts w:ascii="Andalus" w:hAnsi="Andalus" w:cs="Andalus"/>
          <w:i/>
          <w:iCs/>
        </w:rPr>
        <w:tab/>
        <w:t xml:space="preserve"> </w:t>
      </w:r>
    </w:p>
    <w:p w:rsidR="005F52C1" w:rsidRPr="007D37AB" w:rsidRDefault="005F52C1" w:rsidP="005F52C1">
      <w:pPr>
        <w:pStyle w:val="NoSpacing"/>
        <w:rPr>
          <w:rFonts w:ascii="Andalus" w:hAnsi="Andalus" w:cs="Andalus"/>
          <w:i/>
        </w:rPr>
      </w:pPr>
    </w:p>
    <w:p w:rsidR="005F52C1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 xml:space="preserve">4. </w:t>
      </w:r>
      <w:r w:rsidRPr="007D37AB">
        <w:rPr>
          <w:rFonts w:ascii="Andalus" w:hAnsi="Andalus" w:cs="Andalus"/>
        </w:rPr>
        <w:tab/>
        <w:t>Date wise description of management of hazardous and ot</w:t>
      </w:r>
      <w:r w:rsidR="007D37AB">
        <w:rPr>
          <w:rFonts w:ascii="Andalus" w:hAnsi="Andalus" w:cs="Andalus"/>
        </w:rPr>
        <w:t xml:space="preserve">her wastes including </w:t>
      </w:r>
      <w:r w:rsidRPr="007D37AB">
        <w:rPr>
          <w:rFonts w:ascii="Andalus" w:hAnsi="Andalus" w:cs="Andalus"/>
        </w:rPr>
        <w:t xml:space="preserve">products sent and to whom in case of recyclers or pre-processor or </w:t>
      </w:r>
      <w:proofErr w:type="spellStart"/>
      <w:r w:rsidRPr="007D37AB">
        <w:rPr>
          <w:rFonts w:ascii="Andalus" w:hAnsi="Andalus" w:cs="Andalus"/>
        </w:rPr>
        <w:t>utiliser</w:t>
      </w:r>
      <w:proofErr w:type="spellEnd"/>
      <w:r w:rsidRPr="007D37AB">
        <w:rPr>
          <w:rFonts w:ascii="Andalus" w:hAnsi="Andalus" w:cs="Andalus"/>
        </w:rPr>
        <w:t>:</w:t>
      </w: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Pr="007D37AB" w:rsidRDefault="007D37AB" w:rsidP="005F52C1">
      <w:pPr>
        <w:pStyle w:val="NoSpacing"/>
        <w:rPr>
          <w:rFonts w:ascii="Andalus" w:hAnsi="Andalus" w:cs="Andalus"/>
        </w:rPr>
      </w:pPr>
    </w:p>
    <w:p w:rsidR="005F52C1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 xml:space="preserve">5. </w:t>
      </w:r>
      <w:r w:rsidRPr="007D37AB">
        <w:rPr>
          <w:rFonts w:ascii="Andalus" w:hAnsi="Andalus" w:cs="Andalus"/>
        </w:rPr>
        <w:tab/>
        <w:t xml:space="preserve">Date of environmental monitoring (as per </w:t>
      </w:r>
      <w:proofErr w:type="spellStart"/>
      <w:r w:rsidRPr="007D37AB">
        <w:rPr>
          <w:rFonts w:ascii="Andalus" w:hAnsi="Andalus" w:cs="Andalus"/>
        </w:rPr>
        <w:t>authorisation</w:t>
      </w:r>
      <w:proofErr w:type="spellEnd"/>
      <w:r w:rsidRPr="007D37AB">
        <w:rPr>
          <w:rFonts w:ascii="Andalus" w:hAnsi="Andalus" w:cs="Andalus"/>
        </w:rPr>
        <w:t xml:space="preserve"> or guidelines of Central </w:t>
      </w:r>
      <w:r w:rsidRPr="007D37AB">
        <w:rPr>
          <w:rFonts w:ascii="Andalus" w:hAnsi="Andalus" w:cs="Andalus"/>
        </w:rPr>
        <w:tab/>
        <w:t>Pollution Control Board):</w:t>
      </w: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P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7D37AB" w:rsidRDefault="007D37AB" w:rsidP="005F52C1">
      <w:pPr>
        <w:pStyle w:val="NoSpacing"/>
        <w:rPr>
          <w:rFonts w:ascii="Andalus" w:hAnsi="Andalus" w:cs="Andalus"/>
        </w:rPr>
      </w:pP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  <w:r w:rsidRPr="007D37AB">
        <w:rPr>
          <w:rFonts w:ascii="Andalus" w:hAnsi="Andalus" w:cs="Andalus"/>
        </w:rPr>
        <w:tab/>
      </w: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>Date………………..</w:t>
      </w:r>
      <w:r w:rsidR="007D37AB" w:rsidRPr="007D37AB">
        <w:rPr>
          <w:rFonts w:ascii="Andalus" w:hAnsi="Andalus" w:cs="Andalus"/>
        </w:rPr>
        <w:t xml:space="preserve"> </w:t>
      </w:r>
      <w:r w:rsidR="007D37AB">
        <w:rPr>
          <w:rFonts w:ascii="Andalus" w:hAnsi="Andalus" w:cs="Andalus"/>
        </w:rPr>
        <w:t xml:space="preserve">                                                              </w:t>
      </w:r>
      <w:r w:rsidR="007D37AB" w:rsidRPr="007D37AB">
        <w:rPr>
          <w:rFonts w:ascii="Andalus" w:hAnsi="Andalus" w:cs="Andalus"/>
        </w:rPr>
        <w:t>Signature of occupier</w:t>
      </w: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  <w:r w:rsidRPr="007D37AB">
        <w:rPr>
          <w:rFonts w:ascii="Andalus" w:hAnsi="Andalus" w:cs="Andalus"/>
        </w:rPr>
        <w:t>Place……………….</w:t>
      </w:r>
    </w:p>
    <w:p w:rsidR="005F52C1" w:rsidRPr="007D37AB" w:rsidRDefault="005F52C1" w:rsidP="005F52C1">
      <w:pPr>
        <w:pStyle w:val="NoSpacing"/>
        <w:rPr>
          <w:rFonts w:ascii="Andalus" w:hAnsi="Andalus" w:cs="Andalus"/>
        </w:rPr>
      </w:pPr>
    </w:p>
    <w:p w:rsidR="00546DDC" w:rsidRPr="007D37AB" w:rsidRDefault="00546DDC" w:rsidP="005F52C1">
      <w:pPr>
        <w:pStyle w:val="NoSpacing"/>
        <w:rPr>
          <w:rFonts w:ascii="Andalus" w:hAnsi="Andalus" w:cs="Andalus"/>
        </w:rPr>
      </w:pPr>
    </w:p>
    <w:sectPr w:rsidR="00546DDC" w:rsidRPr="007D37AB" w:rsidSect="005F52C1"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19D"/>
    <w:multiLevelType w:val="multilevel"/>
    <w:tmpl w:val="577CB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1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5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176" w:hanging="1800"/>
      </w:pPr>
      <w:rPr>
        <w:rFonts w:hint="default"/>
      </w:rPr>
    </w:lvl>
  </w:abstractNum>
  <w:abstractNum w:abstractNumId="1">
    <w:nsid w:val="68F9741C"/>
    <w:multiLevelType w:val="hybridMultilevel"/>
    <w:tmpl w:val="75FA7F62"/>
    <w:lvl w:ilvl="0" w:tplc="8A1CED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F924702"/>
    <w:multiLevelType w:val="multilevel"/>
    <w:tmpl w:val="89EA3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5F52C1"/>
    <w:rsid w:val="00546DDC"/>
    <w:rsid w:val="005F52C1"/>
    <w:rsid w:val="007D37AB"/>
    <w:rsid w:val="0090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2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Mamuani</cp:lastModifiedBy>
  <cp:revision>3</cp:revision>
  <dcterms:created xsi:type="dcterms:W3CDTF">2018-12-06T10:49:00Z</dcterms:created>
  <dcterms:modified xsi:type="dcterms:W3CDTF">2018-12-21T08:06:00Z</dcterms:modified>
</cp:coreProperties>
</file>